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6" w:rsidRDefault="0012619F" w:rsidP="00887B0C">
      <w:pPr>
        <w:tabs>
          <w:tab w:val="left" w:pos="7515"/>
        </w:tabs>
        <w:jc w:val="both"/>
        <w:rPr>
          <w:b/>
          <w:bCs/>
        </w:rPr>
      </w:pPr>
      <w:r w:rsidRPr="0012619F">
        <w:t xml:space="preserve">        </w:t>
      </w:r>
      <w:r>
        <w:rPr>
          <w:b/>
          <w:bCs/>
        </w:rPr>
        <w:t xml:space="preserve">               </w:t>
      </w:r>
    </w:p>
    <w:p w:rsidR="0012619F" w:rsidRDefault="0012619F" w:rsidP="00AF04D6">
      <w:pPr>
        <w:jc w:val="center"/>
        <w:rPr>
          <w:b/>
          <w:bCs/>
        </w:rPr>
      </w:pPr>
      <w:r w:rsidRPr="0012619F">
        <w:rPr>
          <w:b/>
          <w:bCs/>
        </w:rPr>
        <w:t>Отчет</w:t>
      </w:r>
      <w:r w:rsidR="00AB65B1">
        <w:rPr>
          <w:b/>
          <w:bCs/>
        </w:rPr>
        <w:t xml:space="preserve">ная деятельность </w:t>
      </w:r>
      <w:r w:rsidRPr="0012619F">
        <w:rPr>
          <w:b/>
          <w:bCs/>
        </w:rPr>
        <w:t xml:space="preserve"> </w:t>
      </w:r>
      <w:r w:rsidR="00D519F4">
        <w:rPr>
          <w:b/>
          <w:bCs/>
        </w:rPr>
        <w:t>Отдела культуры администрации Тонкинского муниципального района за 2016 год.</w:t>
      </w:r>
    </w:p>
    <w:p w:rsidR="001A23FE" w:rsidRDefault="001A23FE" w:rsidP="0012619F">
      <w:pPr>
        <w:jc w:val="center"/>
        <w:rPr>
          <w:bCs/>
        </w:rPr>
      </w:pPr>
    </w:p>
    <w:p w:rsidR="00571859" w:rsidRPr="00571859" w:rsidRDefault="0012619F" w:rsidP="00C800AB">
      <w:pPr>
        <w:ind w:firstLine="709"/>
        <w:jc w:val="both"/>
      </w:pPr>
      <w:r w:rsidRPr="0051384D">
        <w:t>Отдел культуры Тонкинского  м</w:t>
      </w:r>
      <w:r w:rsidR="00F950AD">
        <w:t>униципального района в 2016</w:t>
      </w:r>
      <w:r>
        <w:t xml:space="preserve"> </w:t>
      </w:r>
      <w:r w:rsidRPr="0051384D">
        <w:t xml:space="preserve"> году раб</w:t>
      </w:r>
      <w:r w:rsidR="00571859">
        <w:t xml:space="preserve">отал </w:t>
      </w:r>
      <w:r w:rsidR="00571859" w:rsidRPr="00571859">
        <w:t xml:space="preserve">по </w:t>
      </w:r>
      <w:r w:rsidRPr="00571859">
        <w:t xml:space="preserve"> </w:t>
      </w:r>
      <w:r w:rsidR="00571859">
        <w:t>Муниципальной  программе</w:t>
      </w:r>
      <w:r w:rsidR="00571859" w:rsidRPr="00571859">
        <w:t xml:space="preserve">   «Развитие  культуры Тонкинского муниципального района Нижегородской области на 2015-2017 годы» (да</w:t>
      </w:r>
      <w:r w:rsidR="00291771">
        <w:t>лее-программа) включает в себя 8</w:t>
      </w:r>
      <w:r w:rsidR="00571859" w:rsidRPr="00571859">
        <w:t xml:space="preserve"> подпрограмм:</w:t>
      </w:r>
    </w:p>
    <w:p w:rsidR="00571859" w:rsidRPr="00571859" w:rsidRDefault="00571859" w:rsidP="00C800AB">
      <w:pPr>
        <w:widowControl w:val="0"/>
        <w:jc w:val="both"/>
      </w:pPr>
      <w:r w:rsidRPr="00777E1B">
        <w:t xml:space="preserve"> 1:</w:t>
      </w:r>
      <w:r w:rsidRPr="00571859">
        <w:t xml:space="preserve"> «Развитие сферы культурно-досуговой деятельности, сохранение и популяризация</w:t>
      </w:r>
      <w:r w:rsidR="00291771">
        <w:t xml:space="preserve"> традиционной народной культуры</w:t>
      </w:r>
      <w:r w:rsidRPr="00571859">
        <w:t>»</w:t>
      </w:r>
      <w:r w:rsidR="00291771">
        <w:t>.</w:t>
      </w:r>
    </w:p>
    <w:p w:rsidR="00571859" w:rsidRPr="00571859" w:rsidRDefault="00571859" w:rsidP="00C800AB">
      <w:pPr>
        <w:widowControl w:val="0"/>
        <w:jc w:val="both"/>
      </w:pPr>
      <w:r w:rsidRPr="00571859">
        <w:rPr>
          <w:b/>
        </w:rPr>
        <w:t xml:space="preserve"> </w:t>
      </w:r>
      <w:r w:rsidRPr="00777E1B">
        <w:t>2</w:t>
      </w:r>
      <w:r w:rsidRPr="00571859">
        <w:t>: «Развитие сферы музейной  деятельности, сохранение и восстановление традиционной народной культуры и ремёсел Тонкинского муниципального района»</w:t>
      </w:r>
      <w:r w:rsidR="00291771">
        <w:t>.</w:t>
      </w:r>
    </w:p>
    <w:p w:rsidR="00571859" w:rsidRPr="00571859" w:rsidRDefault="00571859" w:rsidP="00C800AB">
      <w:pPr>
        <w:jc w:val="both"/>
      </w:pPr>
      <w:r w:rsidRPr="00777E1B">
        <w:t xml:space="preserve"> 3:</w:t>
      </w:r>
      <w:r w:rsidR="00D519F4">
        <w:t xml:space="preserve"> </w:t>
      </w:r>
      <w:r w:rsidRPr="00571859">
        <w:rPr>
          <w:b/>
        </w:rPr>
        <w:t>«</w:t>
      </w:r>
      <w:r w:rsidRPr="00571859">
        <w:t>Развитие сферы   библиотечного обслуживания населения  Тонкинского муниципального района Нижегородской области»</w:t>
      </w:r>
      <w:r w:rsidR="00291771">
        <w:t>.</w:t>
      </w:r>
    </w:p>
    <w:p w:rsidR="00571859" w:rsidRPr="00571859" w:rsidRDefault="00571859" w:rsidP="00C800AB">
      <w:pPr>
        <w:jc w:val="both"/>
      </w:pPr>
      <w:r>
        <w:t xml:space="preserve"> </w:t>
      </w:r>
      <w:r w:rsidRPr="00571859">
        <w:rPr>
          <w:b/>
        </w:rPr>
        <w:t xml:space="preserve"> </w:t>
      </w:r>
      <w:r w:rsidRPr="00777E1B">
        <w:t>4</w:t>
      </w:r>
      <w:r w:rsidRPr="00571859">
        <w:t xml:space="preserve">: </w:t>
      </w:r>
      <w:r w:rsidR="00A5346B">
        <w:t>«</w:t>
      </w:r>
      <w:r w:rsidRPr="00571859">
        <w:t>Развитие в сфере дополнительного образования  «Детская музыкальная школа» Новые стандарты - новое качество образования 2015- 2017 гг.</w:t>
      </w:r>
    </w:p>
    <w:p w:rsidR="00571859" w:rsidRPr="00571859" w:rsidRDefault="00571859" w:rsidP="00C800AB">
      <w:pPr>
        <w:jc w:val="both"/>
      </w:pPr>
      <w:r>
        <w:rPr>
          <w:b/>
        </w:rPr>
        <w:t xml:space="preserve">  </w:t>
      </w:r>
      <w:r w:rsidRPr="00777E1B">
        <w:t>5:</w:t>
      </w:r>
      <w:r w:rsidR="00D519F4">
        <w:t xml:space="preserve"> </w:t>
      </w:r>
      <w:r w:rsidRPr="00777E1B">
        <w:t>«</w:t>
      </w:r>
      <w:r w:rsidRPr="00571859">
        <w:t>Развитие в сфере дополнительного образования Детская художественная школа, сохранение и п</w:t>
      </w:r>
      <w:r w:rsidR="00636EE3">
        <w:t>опуляризация изобразительного и</w:t>
      </w:r>
      <w:r w:rsidRPr="00571859">
        <w:t>скус</w:t>
      </w:r>
      <w:r w:rsidR="00636EE3">
        <w:t>с</w:t>
      </w:r>
      <w:r w:rsidRPr="00571859">
        <w:t>тва»</w:t>
      </w:r>
      <w:r w:rsidR="00291771">
        <w:t>.</w:t>
      </w:r>
    </w:p>
    <w:p w:rsidR="00571859" w:rsidRPr="00571859" w:rsidRDefault="00571859" w:rsidP="00C800AB">
      <w:pPr>
        <w:jc w:val="both"/>
      </w:pPr>
      <w:r w:rsidRPr="00777E1B">
        <w:t xml:space="preserve">   6:</w:t>
      </w:r>
      <w:r w:rsidR="00D519F4">
        <w:t xml:space="preserve"> </w:t>
      </w:r>
      <w:r w:rsidRPr="00571859">
        <w:t xml:space="preserve"> «Молодежь Тонкинского муниципального района Нижегородской области»</w:t>
      </w:r>
    </w:p>
    <w:p w:rsidR="00571859" w:rsidRPr="00571859" w:rsidRDefault="00571859" w:rsidP="00C800AB">
      <w:pPr>
        <w:jc w:val="both"/>
      </w:pPr>
      <w:r w:rsidRPr="00571859">
        <w:t xml:space="preserve">  </w:t>
      </w:r>
      <w:r w:rsidRPr="00571859">
        <w:rPr>
          <w:b/>
        </w:rPr>
        <w:t xml:space="preserve"> 7</w:t>
      </w:r>
      <w:r w:rsidRPr="00571859">
        <w:t>:</w:t>
      </w:r>
      <w:r w:rsidR="00A5346B">
        <w:t xml:space="preserve"> «</w:t>
      </w:r>
      <w:r w:rsidRPr="00571859">
        <w:t>Обеспечение реализации Муниципальной программы «Развитие культуры Тонкинского муниципального района Нижегородской области на 2015-2017 гг.»</w:t>
      </w:r>
      <w:r w:rsidR="00291771">
        <w:t>.</w:t>
      </w:r>
    </w:p>
    <w:p w:rsidR="0012619F" w:rsidRPr="0051384D" w:rsidRDefault="00D519F4" w:rsidP="00C800AB">
      <w:pPr>
        <w:jc w:val="both"/>
      </w:pPr>
      <w:r>
        <w:t xml:space="preserve">   8: </w:t>
      </w:r>
      <w:r w:rsidR="00A5346B">
        <w:t>«Сохранение и развитие материально-технической</w:t>
      </w:r>
      <w:r w:rsidR="00291771">
        <w:t xml:space="preserve"> базы бюджетных учреждений культуры Тонкинского муниципального района Нижегородской област</w:t>
      </w:r>
      <w:r w:rsidR="00813148">
        <w:t>и</w:t>
      </w:r>
      <w:r w:rsidR="00291771">
        <w:t>».</w:t>
      </w:r>
    </w:p>
    <w:p w:rsidR="00BE24E5" w:rsidRDefault="00BE24E5" w:rsidP="00C800AB">
      <w:pPr>
        <w:jc w:val="both"/>
      </w:pPr>
      <w:r>
        <w:t xml:space="preserve">       </w:t>
      </w:r>
      <w:r w:rsidR="00F950AD">
        <w:t xml:space="preserve">  </w:t>
      </w:r>
      <w:r>
        <w:t xml:space="preserve"> </w:t>
      </w:r>
      <w:r w:rsidR="00D25AE8">
        <w:t xml:space="preserve"> В</w:t>
      </w:r>
      <w:r w:rsidR="009B63DB">
        <w:t xml:space="preserve"> районе </w:t>
      </w:r>
      <w:r>
        <w:t>работает 29 учреждений культуры, ч</w:t>
      </w:r>
      <w:r w:rsidR="009B63DB">
        <w:t>исленность тво</w:t>
      </w:r>
      <w:r w:rsidR="004B2871">
        <w:t>рческих р</w:t>
      </w:r>
      <w:r w:rsidR="000449CD">
        <w:t>аботников составляет 80</w:t>
      </w:r>
      <w:r w:rsidR="000C04AF">
        <w:t xml:space="preserve"> человек</w:t>
      </w:r>
      <w:r>
        <w:t>.</w:t>
      </w:r>
    </w:p>
    <w:p w:rsidR="009B63DB" w:rsidRDefault="000449CD" w:rsidP="00C800AB">
      <w:pPr>
        <w:jc w:val="both"/>
        <w:rPr>
          <w:bCs/>
        </w:rPr>
      </w:pPr>
      <w:r>
        <w:t xml:space="preserve">        </w:t>
      </w:r>
      <w:r w:rsidR="00F950AD">
        <w:t>С 2015</w:t>
      </w:r>
      <w:r w:rsidR="009B63DB">
        <w:t xml:space="preserve"> года 5 учреждений культуры являются  юридическими  лицами: МБУК «МЦКС», </w:t>
      </w:r>
      <w:r w:rsidR="009B63DB">
        <w:rPr>
          <w:bCs/>
        </w:rPr>
        <w:t>МБУК «МЦБС»,</w:t>
      </w:r>
      <w:r w:rsidR="009B63DB" w:rsidRPr="00D608D6">
        <w:rPr>
          <w:bCs/>
        </w:rPr>
        <w:t xml:space="preserve"> </w:t>
      </w:r>
      <w:r w:rsidR="009B63DB">
        <w:rPr>
          <w:bCs/>
        </w:rPr>
        <w:t xml:space="preserve">МБУК «НКМ», </w:t>
      </w:r>
      <w:r w:rsidR="003E2C85">
        <w:rPr>
          <w:bCs/>
        </w:rPr>
        <w:t xml:space="preserve"> МБУ ДО</w:t>
      </w:r>
      <w:r w:rsidR="009B63DB">
        <w:rPr>
          <w:bCs/>
        </w:rPr>
        <w:t xml:space="preserve"> «ДМШ», «ДХШ»</w:t>
      </w:r>
      <w:r w:rsidR="00813148">
        <w:rPr>
          <w:bCs/>
        </w:rPr>
        <w:t>.</w:t>
      </w:r>
    </w:p>
    <w:p w:rsidR="00AF04D6" w:rsidRDefault="00AB65B1" w:rsidP="00187905">
      <w:pPr>
        <w:pStyle w:val="a3"/>
      </w:pPr>
      <w:r>
        <w:t xml:space="preserve">         </w:t>
      </w:r>
    </w:p>
    <w:p w:rsidR="00AF04D6" w:rsidRDefault="00AF04D6" w:rsidP="00187905">
      <w:pPr>
        <w:pStyle w:val="a3"/>
      </w:pPr>
    </w:p>
    <w:p w:rsidR="00813148" w:rsidRPr="009B63DB" w:rsidRDefault="00AF04D6" w:rsidP="00187905">
      <w:pPr>
        <w:pStyle w:val="a3"/>
      </w:pPr>
      <w:r>
        <w:t xml:space="preserve">     </w:t>
      </w:r>
      <w:proofErr w:type="gramStart"/>
      <w:r>
        <w:t xml:space="preserve">В </w:t>
      </w:r>
      <w:r w:rsidR="00813148">
        <w:t>2</w:t>
      </w:r>
      <w:r>
        <w:t xml:space="preserve">016 году  </w:t>
      </w:r>
      <w:proofErr w:type="spellStart"/>
      <w:r>
        <w:t>Трошковский</w:t>
      </w:r>
      <w:proofErr w:type="spellEnd"/>
      <w:r>
        <w:t xml:space="preserve">  </w:t>
      </w:r>
      <w:r w:rsidR="00813148">
        <w:t xml:space="preserve">  </w:t>
      </w:r>
      <w:r>
        <w:t>сельские клуб</w:t>
      </w:r>
      <w:r w:rsidR="00187905">
        <w:t xml:space="preserve">, в связи с плохим состоянием помещений </w:t>
      </w:r>
      <w:r>
        <w:t xml:space="preserve"> был  </w:t>
      </w:r>
      <w:r w:rsidR="00BF1CF2">
        <w:t xml:space="preserve"> </w:t>
      </w:r>
      <w:r>
        <w:t>переведен  в другое</w:t>
      </w:r>
      <w:r w:rsidR="00171CA5">
        <w:t xml:space="preserve"> </w:t>
      </w:r>
      <w:r>
        <w:t xml:space="preserve"> здание</w:t>
      </w:r>
      <w:r w:rsidR="006D6CE7">
        <w:t>.</w:t>
      </w:r>
      <w:r w:rsidR="00813148">
        <w:t xml:space="preserve">  </w:t>
      </w:r>
      <w:proofErr w:type="gramEnd"/>
    </w:p>
    <w:p w:rsidR="00571859" w:rsidRDefault="00AB65B1" w:rsidP="00C800AB">
      <w:pPr>
        <w:jc w:val="both"/>
      </w:pPr>
      <w:r>
        <w:t xml:space="preserve">         </w:t>
      </w:r>
      <w:r w:rsidR="00F950AD">
        <w:t>По итогам 2016</w:t>
      </w:r>
      <w:r w:rsidR="00571859" w:rsidRPr="00571859">
        <w:t xml:space="preserve"> го</w:t>
      </w:r>
      <w:r w:rsidR="00680A21">
        <w:t>да</w:t>
      </w:r>
      <w:r w:rsidR="00BD41F6">
        <w:t xml:space="preserve">, </w:t>
      </w:r>
      <w:r w:rsidR="00680A21">
        <w:t xml:space="preserve"> изменений по </w:t>
      </w:r>
      <w:r w:rsidR="00571859" w:rsidRPr="00571859">
        <w:t xml:space="preserve">  заработной  плате  работников учреждений культуры не произошло, средняя </w:t>
      </w:r>
      <w:r w:rsidR="00680A21">
        <w:t xml:space="preserve">заработная плата  </w:t>
      </w:r>
      <w:r w:rsidR="00571859" w:rsidRPr="00571859">
        <w:t xml:space="preserve"> составила  14422 рубля 89 копеек</w:t>
      </w:r>
      <w:r w:rsidR="00571859">
        <w:rPr>
          <w:sz w:val="24"/>
          <w:szCs w:val="24"/>
        </w:rPr>
        <w:t xml:space="preserve"> </w:t>
      </w:r>
      <w:r w:rsidR="00571859" w:rsidRPr="00571859">
        <w:t>(или 14423 рубля)</w:t>
      </w:r>
      <w:r w:rsidR="00571859">
        <w:t>.</w:t>
      </w:r>
    </w:p>
    <w:p w:rsidR="00A83488" w:rsidRDefault="00AB65B1" w:rsidP="00C800AB">
      <w:pPr>
        <w:jc w:val="both"/>
      </w:pPr>
      <w:r>
        <w:t xml:space="preserve">          В отчетном </w:t>
      </w:r>
      <w:r w:rsidR="00A83488">
        <w:t xml:space="preserve"> году учреждения культуры работали по двум основным планам:</w:t>
      </w:r>
    </w:p>
    <w:p w:rsidR="00A83488" w:rsidRDefault="00A83488" w:rsidP="00C800AB">
      <w:pPr>
        <w:jc w:val="both"/>
      </w:pPr>
      <w:r>
        <w:t>- Проведение мероприятий</w:t>
      </w:r>
      <w:r w:rsidR="00571859">
        <w:t xml:space="preserve">  </w:t>
      </w:r>
      <w:r w:rsidR="00C47D20">
        <w:t>в  Год кино</w:t>
      </w:r>
      <w:r>
        <w:t>;</w:t>
      </w:r>
    </w:p>
    <w:p w:rsidR="00A83488" w:rsidRDefault="00A83488" w:rsidP="00C800AB">
      <w:pPr>
        <w:jc w:val="both"/>
        <w:rPr>
          <w:sz w:val="24"/>
          <w:szCs w:val="24"/>
        </w:rPr>
      </w:pPr>
      <w:r>
        <w:t>- Поведение мероприятий по праз</w:t>
      </w:r>
      <w:r w:rsidR="00291771">
        <w:t xml:space="preserve">днованию </w:t>
      </w:r>
      <w:r w:rsidR="00291771" w:rsidRPr="00291771">
        <w:t>80-летия со дня образования Тонкинского района</w:t>
      </w:r>
      <w:r w:rsidR="00291771">
        <w:t>.</w:t>
      </w:r>
      <w:r w:rsidR="00291771" w:rsidRPr="00291771">
        <w:rPr>
          <w:sz w:val="24"/>
          <w:szCs w:val="24"/>
        </w:rPr>
        <w:t xml:space="preserve">  </w:t>
      </w:r>
    </w:p>
    <w:p w:rsidR="0012619F" w:rsidRDefault="00A83488" w:rsidP="00C800AB">
      <w:pPr>
        <w:jc w:val="both"/>
      </w:pPr>
      <w:r>
        <w:rPr>
          <w:sz w:val="24"/>
          <w:szCs w:val="24"/>
        </w:rPr>
        <w:t xml:space="preserve">          </w:t>
      </w:r>
      <w:r w:rsidR="00396614">
        <w:t>Работниками культурно досуговых учреждений</w:t>
      </w:r>
      <w:r w:rsidR="006B6234">
        <w:t xml:space="preserve"> района </w:t>
      </w:r>
      <w:r w:rsidR="00291771">
        <w:t xml:space="preserve"> в 2016</w:t>
      </w:r>
      <w:r w:rsidR="0012619F" w:rsidRPr="0051384D">
        <w:t xml:space="preserve"> году бы</w:t>
      </w:r>
      <w:r w:rsidR="00C47D20">
        <w:t>ло подготовлено и проведено 4211</w:t>
      </w:r>
      <w:r w:rsidR="0012619F" w:rsidRPr="0051384D">
        <w:t xml:space="preserve"> мер</w:t>
      </w:r>
      <w:r w:rsidR="00C47D20">
        <w:t>оприятий, которые посетили 193723</w:t>
      </w:r>
      <w:r w:rsidR="0012619F" w:rsidRPr="0051384D">
        <w:t xml:space="preserve"> тысяч</w:t>
      </w:r>
      <w:r w:rsidR="00C47D20">
        <w:t>и</w:t>
      </w:r>
      <w:r w:rsidR="0012619F" w:rsidRPr="0051384D">
        <w:t xml:space="preserve"> человек.</w:t>
      </w:r>
    </w:p>
    <w:p w:rsidR="00077755" w:rsidRPr="00077755" w:rsidRDefault="00077755" w:rsidP="00077755">
      <w:pPr>
        <w:jc w:val="both"/>
      </w:pPr>
      <w:r>
        <w:t xml:space="preserve">      </w:t>
      </w:r>
      <w:r w:rsidRPr="00077755">
        <w:t>В 2016 году методист Старо-</w:t>
      </w:r>
      <w:proofErr w:type="spellStart"/>
      <w:r w:rsidRPr="00077755">
        <w:t>Краинского</w:t>
      </w:r>
      <w:proofErr w:type="spellEnd"/>
      <w:r w:rsidRPr="00077755">
        <w:t xml:space="preserve"> сельского клуба МБУК «МЦКС» Петров С.Д. стал победителем областного конкурса Министерства культуры Нижегородской области на получение денежного поощрения лучшими работниками муниципальных учреждений культуры, находящихся на территориях сельских поселений Нижегородской области. </w:t>
      </w:r>
    </w:p>
    <w:p w:rsidR="0012619F" w:rsidRDefault="00077755" w:rsidP="00C800AB">
      <w:pPr>
        <w:jc w:val="both"/>
      </w:pPr>
      <w:r>
        <w:lastRenderedPageBreak/>
        <w:t xml:space="preserve">       </w:t>
      </w:r>
      <w:r w:rsidR="0012619F" w:rsidRPr="0051384D">
        <w:t>Посещаемость Народ</w:t>
      </w:r>
      <w:r w:rsidR="00291771">
        <w:t>ного краеведческого музея в 2016</w:t>
      </w:r>
      <w:r w:rsidR="00813148">
        <w:t xml:space="preserve"> году составила- 9800 </w:t>
      </w:r>
      <w:r w:rsidR="0012619F" w:rsidRPr="0051384D">
        <w:t>чел</w:t>
      </w:r>
      <w:r w:rsidR="009B5366">
        <w:t>овек</w:t>
      </w:r>
      <w:r w:rsidR="00813148">
        <w:t>, было проведено 271</w:t>
      </w:r>
      <w:r w:rsidR="007E03FB">
        <w:t xml:space="preserve"> мероприятие (экскурсии, выстав</w:t>
      </w:r>
      <w:r w:rsidR="003E2C85">
        <w:t>к</w:t>
      </w:r>
      <w:r w:rsidR="007E03FB">
        <w:t>и, лекции</w:t>
      </w:r>
      <w:r w:rsidR="003E2C85">
        <w:t>, бесед</w:t>
      </w:r>
      <w:r w:rsidR="007E03FB">
        <w:t>ы</w:t>
      </w:r>
      <w:r w:rsidR="003E2C85">
        <w:t xml:space="preserve"> и т.д.)</w:t>
      </w:r>
      <w:r w:rsidR="00813148">
        <w:t xml:space="preserve"> </w:t>
      </w:r>
      <w:r w:rsidR="00BF1CF2">
        <w:t xml:space="preserve">Основной фонд музея- 4330 ед. хранения,  вспомогательный фонд- 855 ед. хранения. </w:t>
      </w:r>
      <w:r w:rsidR="00813148">
        <w:t>Поступило финансовых средств 29 тыс. руб</w:t>
      </w:r>
      <w:r w:rsidR="006D6CE7">
        <w:t>лей</w:t>
      </w:r>
      <w:r w:rsidR="00813148">
        <w:t xml:space="preserve"> от </w:t>
      </w:r>
      <w:r w:rsidR="00BF1CF2">
        <w:t xml:space="preserve">платных </w:t>
      </w:r>
      <w:r w:rsidR="00813148">
        <w:t xml:space="preserve"> услуг</w:t>
      </w:r>
      <w:r w:rsidR="00BF1CF2">
        <w:t xml:space="preserve"> основной деятельности музея</w:t>
      </w:r>
      <w:r w:rsidR="00813148">
        <w:t>.</w:t>
      </w:r>
      <w:r w:rsidR="00BF1CF2">
        <w:t xml:space="preserve"> </w:t>
      </w:r>
    </w:p>
    <w:p w:rsidR="006D307A" w:rsidRPr="006D307A" w:rsidRDefault="00AF04D6" w:rsidP="006D307A">
      <w:pPr>
        <w:jc w:val="both"/>
      </w:pPr>
      <w:r>
        <w:t xml:space="preserve">           </w:t>
      </w:r>
      <w:r w:rsidR="006D307A" w:rsidRPr="006D307A">
        <w:t>Библиотеками МБУК «МЦБС» охвачено 88% населения района.</w:t>
      </w:r>
    </w:p>
    <w:p w:rsidR="00B70A91" w:rsidRDefault="006D307A" w:rsidP="00C800AB">
      <w:pPr>
        <w:jc w:val="both"/>
      </w:pPr>
      <w:r>
        <w:t xml:space="preserve"> </w:t>
      </w:r>
      <w:r w:rsidR="00B70A91">
        <w:t>Количество зарегистрированных пользователей по ЦБС</w:t>
      </w:r>
      <w:r w:rsidR="006A69F4">
        <w:t xml:space="preserve"> за 2016 год </w:t>
      </w:r>
      <w:r w:rsidR="00FD4B29">
        <w:t xml:space="preserve"> составило 7047</w:t>
      </w:r>
      <w:r w:rsidR="002877F8">
        <w:t xml:space="preserve"> человек</w:t>
      </w:r>
      <w:r w:rsidR="00B70A91">
        <w:t>,  книжный фонд централиз</w:t>
      </w:r>
      <w:r w:rsidR="003E2C85">
        <w:t xml:space="preserve">ованной библиотечной системы,  </w:t>
      </w:r>
      <w:r w:rsidR="00FD4B29">
        <w:t xml:space="preserve"> составляет 125577</w:t>
      </w:r>
      <w:r>
        <w:t xml:space="preserve"> экземпляра книг. Для жителей района </w:t>
      </w:r>
      <w:r w:rsidR="00B70A91">
        <w:t xml:space="preserve"> </w:t>
      </w:r>
      <w:r>
        <w:t>было организовано  262  книжные выставки  и проведено 752 массовых  мероприятий.</w:t>
      </w:r>
    </w:p>
    <w:p w:rsidR="000D6B0C" w:rsidRPr="000D6B0C" w:rsidRDefault="000D6B0C" w:rsidP="000D6B0C">
      <w:pPr>
        <w:jc w:val="both"/>
      </w:pPr>
      <w:r>
        <w:t xml:space="preserve">                </w:t>
      </w:r>
      <w:r w:rsidRPr="000D6B0C">
        <w:t>В 2016 году в  МБУДО «Детская музыкальная школа» обучалось 69 учеников.</w:t>
      </w:r>
      <w:r>
        <w:t xml:space="preserve"> </w:t>
      </w:r>
      <w:r w:rsidRPr="000D6B0C">
        <w:t xml:space="preserve">Обучение ведётся по классу фортепиано, баяна, гитары и медно-духовых инструментов. В отчетном году открылось новое отделение – фольклорный ансамбль. Обучение ведёт </w:t>
      </w:r>
      <w:r>
        <w:t>Виноградова Екатерина Игоревна. В этом</w:t>
      </w:r>
      <w:r w:rsidRPr="000D6B0C">
        <w:t xml:space="preserve"> году  выпускник детской музыкальной школы Колесников Роман поступил в ГБПОУ «Дзержинский музыкальный колледж» на фортепианное отделение.</w:t>
      </w:r>
    </w:p>
    <w:p w:rsidR="000D6B0C" w:rsidRPr="000D6B0C" w:rsidRDefault="000D6B0C" w:rsidP="000D6B0C">
      <w:pPr>
        <w:jc w:val="both"/>
      </w:pPr>
      <w:r w:rsidRPr="000D6B0C">
        <w:t xml:space="preserve">Ежегодно учащиеся школы принимают участие в районных фестивалях и конкурсах, а также в фестивале детского творчества «Северное сияние», в марте 2016 года в </w:t>
      </w:r>
      <w:proofErr w:type="spellStart"/>
      <w:r w:rsidRPr="000D6B0C">
        <w:t>г</w:t>
      </w:r>
      <w:proofErr w:type="gramStart"/>
      <w:r w:rsidRPr="000D6B0C">
        <w:t>.Ш</w:t>
      </w:r>
      <w:proofErr w:type="gramEnd"/>
      <w:r w:rsidRPr="000D6B0C">
        <w:t>ахунья</w:t>
      </w:r>
      <w:proofErr w:type="spellEnd"/>
      <w:r w:rsidRPr="000D6B0C">
        <w:t xml:space="preserve"> ученица Виноградовой Е.И. </w:t>
      </w:r>
      <w:proofErr w:type="spellStart"/>
      <w:r w:rsidRPr="000D6B0C">
        <w:t>Крючкова</w:t>
      </w:r>
      <w:proofErr w:type="spellEnd"/>
      <w:r w:rsidRPr="000D6B0C">
        <w:t xml:space="preserve"> Маша и ансамбль «Элегия»  заняли два II места.</w:t>
      </w:r>
      <w:r w:rsidRPr="000D6B0C">
        <w:rPr>
          <w:sz w:val="16"/>
          <w:szCs w:val="16"/>
        </w:rPr>
        <w:t xml:space="preserve"> </w:t>
      </w:r>
    </w:p>
    <w:p w:rsidR="000D6B0C" w:rsidRPr="000D6B0C" w:rsidRDefault="000D6B0C" w:rsidP="000D6B0C">
      <w:pPr>
        <w:jc w:val="both"/>
      </w:pPr>
      <w:r>
        <w:t xml:space="preserve">    </w:t>
      </w:r>
      <w:r w:rsidRPr="000D6B0C">
        <w:t xml:space="preserve">В апреле в городе Йошкар-Ола республики Марий Эл проходил межрегиональный конкурс «Славянские напевы», где ученица Пислегиной  С.А. – Зорина Алёна заняла </w:t>
      </w:r>
      <w:r w:rsidRPr="000D6B0C">
        <w:rPr>
          <w:lang w:val="en-US"/>
        </w:rPr>
        <w:t>II</w:t>
      </w:r>
      <w:r w:rsidRPr="000D6B0C">
        <w:t xml:space="preserve"> место, а ансамбль «Элегия», класс преподавателя Виноградовой Е.И.– III место. Конкурс проходил в два этапа, первый (8-9 апреля) – отборочный тур, второй (15 мая) – гала-концерт и вручение дипломов. На гала-концерт была приглашена участница Зорина Алёна, занявшая II место.</w:t>
      </w:r>
    </w:p>
    <w:p w:rsidR="000D6B0C" w:rsidRPr="000D6B0C" w:rsidRDefault="000D6B0C" w:rsidP="000D6B0C">
      <w:pPr>
        <w:jc w:val="both"/>
      </w:pPr>
      <w:r w:rsidRPr="000D6B0C">
        <w:tab/>
        <w:t xml:space="preserve">В 2016 учебном году МБУ ДО «ДМШ» выпустило 6 учеников. Две ученицы </w:t>
      </w:r>
      <w:proofErr w:type="gramStart"/>
      <w:r w:rsidRPr="000D6B0C">
        <w:t>закончили  школу</w:t>
      </w:r>
      <w:proofErr w:type="gramEnd"/>
      <w:r w:rsidRPr="000D6B0C">
        <w:t xml:space="preserve"> с отличием – Малова Катя и </w:t>
      </w:r>
      <w:proofErr w:type="spellStart"/>
      <w:r w:rsidRPr="000D6B0C">
        <w:t>Буторина</w:t>
      </w:r>
      <w:proofErr w:type="spellEnd"/>
      <w:r w:rsidRPr="000D6B0C">
        <w:t xml:space="preserve"> Оксана.</w:t>
      </w:r>
    </w:p>
    <w:p w:rsidR="003E3BE0" w:rsidRPr="003E3BE0" w:rsidRDefault="003E3BE0" w:rsidP="003E3BE0">
      <w:pPr>
        <w:jc w:val="both"/>
      </w:pPr>
      <w:r w:rsidRPr="003E3BE0">
        <w:t>В 2016 году в МБУДО «Детская художественная  школа»  обучалось 42 человека.</w:t>
      </w:r>
    </w:p>
    <w:p w:rsidR="00077755" w:rsidRDefault="00DD4974" w:rsidP="000D6B0C">
      <w:pPr>
        <w:jc w:val="both"/>
        <w:rPr>
          <w:bCs/>
        </w:rPr>
      </w:pPr>
      <w:r w:rsidRPr="00DD4974">
        <w:rPr>
          <w:bCs/>
        </w:rPr>
        <w:t xml:space="preserve">В отчетном году ученица художественной школы </w:t>
      </w:r>
      <w:proofErr w:type="spellStart"/>
      <w:r w:rsidRPr="00DD4974">
        <w:rPr>
          <w:bCs/>
        </w:rPr>
        <w:t>Гулялова</w:t>
      </w:r>
      <w:proofErr w:type="spellEnd"/>
      <w:r w:rsidRPr="00DD4974">
        <w:rPr>
          <w:bCs/>
        </w:rPr>
        <w:t xml:space="preserve"> Неля (преподаватель </w:t>
      </w:r>
      <w:proofErr w:type="spellStart"/>
      <w:r w:rsidRPr="00DD4974">
        <w:rPr>
          <w:bCs/>
        </w:rPr>
        <w:t>Климина</w:t>
      </w:r>
      <w:proofErr w:type="spellEnd"/>
      <w:r w:rsidRPr="00DD4974">
        <w:rPr>
          <w:bCs/>
        </w:rPr>
        <w:t xml:space="preserve"> Л.В.) приняла участие в проекте летняя «Творческая школа» </w:t>
      </w:r>
      <w:proofErr w:type="gramStart"/>
      <w:r w:rsidRPr="00DD4974">
        <w:rPr>
          <w:bCs/>
        </w:rPr>
        <w:t>для</w:t>
      </w:r>
      <w:proofErr w:type="gramEnd"/>
      <w:r w:rsidRPr="00DD4974">
        <w:rPr>
          <w:bCs/>
        </w:rPr>
        <w:t xml:space="preserve"> </w:t>
      </w:r>
    </w:p>
    <w:p w:rsidR="00077755" w:rsidRDefault="00077755" w:rsidP="000D6B0C">
      <w:pPr>
        <w:jc w:val="both"/>
        <w:rPr>
          <w:bCs/>
        </w:rPr>
      </w:pPr>
    </w:p>
    <w:p w:rsidR="00077755" w:rsidRDefault="00077755" w:rsidP="000D6B0C">
      <w:pPr>
        <w:jc w:val="both"/>
        <w:rPr>
          <w:bCs/>
        </w:rPr>
      </w:pPr>
    </w:p>
    <w:p w:rsidR="00077755" w:rsidRDefault="00077755" w:rsidP="000D6B0C">
      <w:pPr>
        <w:jc w:val="both"/>
        <w:rPr>
          <w:bCs/>
        </w:rPr>
      </w:pPr>
    </w:p>
    <w:p w:rsidR="00DD4974" w:rsidRDefault="00DD4974" w:rsidP="000D6B0C">
      <w:pPr>
        <w:jc w:val="both"/>
        <w:rPr>
          <w:bCs/>
        </w:rPr>
      </w:pPr>
      <w:r w:rsidRPr="00DD4974">
        <w:rPr>
          <w:bCs/>
        </w:rPr>
        <w:t>одарённых детей Нижегородской области в г.</w:t>
      </w:r>
      <w:r>
        <w:rPr>
          <w:bCs/>
        </w:rPr>
        <w:t xml:space="preserve"> </w:t>
      </w:r>
      <w:r w:rsidRPr="00DD4974">
        <w:rPr>
          <w:bCs/>
        </w:rPr>
        <w:t xml:space="preserve">Городец. Итогом мероприятия стала отчётная выставка во Дворце культуры </w:t>
      </w:r>
      <w:proofErr w:type="spellStart"/>
      <w:r w:rsidRPr="00DD4974">
        <w:rPr>
          <w:bCs/>
        </w:rPr>
        <w:t>г</w:t>
      </w:r>
      <w:proofErr w:type="gramStart"/>
      <w:r w:rsidRPr="00DD4974">
        <w:rPr>
          <w:bCs/>
        </w:rPr>
        <w:t>.Г</w:t>
      </w:r>
      <w:proofErr w:type="gramEnd"/>
      <w:r w:rsidRPr="00DD4974">
        <w:rPr>
          <w:bCs/>
        </w:rPr>
        <w:t>ородца</w:t>
      </w:r>
      <w:proofErr w:type="spellEnd"/>
      <w:r w:rsidRPr="00DD4974">
        <w:rPr>
          <w:bCs/>
        </w:rPr>
        <w:t xml:space="preserve">, по окончанию которой был </w:t>
      </w:r>
    </w:p>
    <w:p w:rsidR="000D6B0C" w:rsidRPr="000D6B0C" w:rsidRDefault="00DD4974" w:rsidP="000D6B0C">
      <w:pPr>
        <w:jc w:val="both"/>
      </w:pPr>
      <w:r w:rsidRPr="00DD4974">
        <w:rPr>
          <w:bCs/>
        </w:rPr>
        <w:t>выдан Сертификат о прохождении мастер-классов по специальности изобразительное искусство.</w:t>
      </w:r>
    </w:p>
    <w:p w:rsidR="00DD4974" w:rsidRPr="00DD4974" w:rsidRDefault="00DD4974" w:rsidP="00DD4974">
      <w:pPr>
        <w:jc w:val="both"/>
        <w:rPr>
          <w:bCs/>
        </w:rPr>
      </w:pPr>
      <w:r w:rsidRPr="00DD4974">
        <w:rPr>
          <w:bCs/>
        </w:rPr>
        <w:t>В 2016 году художественную школу закончили шесть человек, выпуск класса преподавателя Игнатьевой И.В. На выпускном вечере состоялась защита дипломных работ. Работы выполнены в различной технике: глина, шерсть, графические иллюстрации, гуашь,  батик. Работы этого выпуска получились обдуманные и серьёзные, вызывающие чувство гордости у преподавателей и родителей.</w:t>
      </w:r>
    </w:p>
    <w:p w:rsidR="00DD4974" w:rsidRPr="00DD4974" w:rsidRDefault="00DD4974" w:rsidP="00DD4974">
      <w:pPr>
        <w:jc w:val="both"/>
      </w:pPr>
      <w:r>
        <w:t xml:space="preserve">        </w:t>
      </w:r>
      <w:r w:rsidRPr="00DD4974">
        <w:t>Преподаватель МБУ ДО «ДХШ» Игнатьева И.В. приняла участие во всероссийском фестивале творческих педагогов России (г. Москва),  где награждена дипломом и сертификатом.</w:t>
      </w:r>
    </w:p>
    <w:p w:rsidR="00FF3083" w:rsidRDefault="00DD4974" w:rsidP="00C800AB">
      <w:pPr>
        <w:jc w:val="both"/>
      </w:pPr>
      <w:r>
        <w:t xml:space="preserve">          </w:t>
      </w:r>
      <w:r w:rsidR="00AF04D6">
        <w:t xml:space="preserve"> </w:t>
      </w:r>
      <w:r w:rsidR="00AF04D6" w:rsidRPr="00AF04D6">
        <w:t>В 2016 году</w:t>
      </w:r>
      <w:r w:rsidR="00171CA5" w:rsidRPr="00171CA5">
        <w:t xml:space="preserve"> </w:t>
      </w:r>
      <w:r w:rsidR="00171CA5">
        <w:t>т</w:t>
      </w:r>
      <w:r w:rsidR="00171CA5" w:rsidRPr="00171CA5">
        <w:t>ворческие коллективы и отдельные исполнители РДК</w:t>
      </w:r>
      <w:r w:rsidR="00AF04D6" w:rsidRPr="00AF04D6">
        <w:t xml:space="preserve"> </w:t>
      </w:r>
      <w:r w:rsidR="00171CA5">
        <w:t>принимали</w:t>
      </w:r>
      <w:r w:rsidR="00AF04D6" w:rsidRPr="00AF04D6">
        <w:t xml:space="preserve"> участие в различных региональных фестивалях и конкурсах, а именно:</w:t>
      </w:r>
    </w:p>
    <w:p w:rsidR="00FF3083" w:rsidRDefault="00FF3083" w:rsidP="00FF3083">
      <w:pPr>
        <w:jc w:val="both"/>
      </w:pPr>
      <w:r>
        <w:t>-</w:t>
      </w:r>
      <w:r w:rsidRPr="00FF3083">
        <w:t xml:space="preserve"> Межрайонный фестиваль детского творчества «Северное сияние»</w:t>
      </w:r>
      <w:r>
        <w:t xml:space="preserve"> </w:t>
      </w:r>
    </w:p>
    <w:p w:rsidR="001A23FE" w:rsidRDefault="001A23FE" w:rsidP="00FF3083">
      <w:pPr>
        <w:jc w:val="both"/>
      </w:pPr>
      <w:r>
        <w:t xml:space="preserve">  </w:t>
      </w:r>
      <w:r w:rsidR="00FF3083">
        <w:t>г. Шахунья –</w:t>
      </w:r>
      <w:r w:rsidR="00396614" w:rsidRPr="00396614">
        <w:t xml:space="preserve"> </w:t>
      </w:r>
      <w:r>
        <w:t>(Татьяна Зорина) –</w:t>
      </w:r>
      <w:r w:rsidR="00BF1CF2">
        <w:t xml:space="preserve"> Д</w:t>
      </w:r>
      <w:r>
        <w:t xml:space="preserve">иплом </w:t>
      </w:r>
      <w:r w:rsidR="002877F8">
        <w:rPr>
          <w:lang w:val="en-US"/>
        </w:rPr>
        <w:t>I</w:t>
      </w:r>
      <w:r>
        <w:t xml:space="preserve"> степени. Т</w:t>
      </w:r>
      <w:r w:rsidR="007E03FB">
        <w:t xml:space="preserve">анцевальный коллектив </w:t>
      </w:r>
      <w:r>
        <w:t xml:space="preserve">   </w:t>
      </w:r>
    </w:p>
    <w:p w:rsidR="00FF3083" w:rsidRPr="00FF3083" w:rsidRDefault="001A23FE" w:rsidP="00FF3083">
      <w:pPr>
        <w:jc w:val="both"/>
      </w:pPr>
      <w:r>
        <w:t xml:space="preserve">  </w:t>
      </w:r>
      <w:r w:rsidR="007E03FB">
        <w:t>ансамбля</w:t>
      </w:r>
      <w:r w:rsidR="00396614" w:rsidRPr="00396614">
        <w:t xml:space="preserve"> песни и танца «Радуга» </w:t>
      </w:r>
      <w:r w:rsidR="00BF1CF2">
        <w:t>- Д</w:t>
      </w:r>
      <w:r w:rsidR="00FF3083">
        <w:t>ипломы</w:t>
      </w:r>
      <w:r w:rsidR="00BF1CF2">
        <w:t xml:space="preserve"> </w:t>
      </w:r>
      <w:r w:rsidR="00BF1CF2">
        <w:rPr>
          <w:lang w:val="en-US"/>
        </w:rPr>
        <w:t>II</w:t>
      </w:r>
      <w:r w:rsidR="00BF1CF2" w:rsidRPr="00BF1CF2">
        <w:t xml:space="preserve"> </w:t>
      </w:r>
      <w:r w:rsidR="00BF1CF2">
        <w:t>и</w:t>
      </w:r>
      <w:r w:rsidR="00BF1CF2" w:rsidRPr="00BF1CF2">
        <w:t xml:space="preserve">  </w:t>
      </w:r>
      <w:r w:rsidR="00BF1CF2">
        <w:rPr>
          <w:lang w:val="en-US"/>
        </w:rPr>
        <w:t>III</w:t>
      </w:r>
      <w:r w:rsidR="00FF3083">
        <w:t xml:space="preserve"> </w:t>
      </w:r>
      <w:r w:rsidR="00583A29">
        <w:t>степени</w:t>
      </w:r>
      <w:r w:rsidR="00FF3083" w:rsidRPr="00FF3083">
        <w:t>;</w:t>
      </w:r>
    </w:p>
    <w:p w:rsidR="001A23FE" w:rsidRDefault="00FF3083" w:rsidP="00FF3083">
      <w:pPr>
        <w:jc w:val="both"/>
      </w:pPr>
      <w:r w:rsidRPr="00FF3083">
        <w:t xml:space="preserve">-Межрайонный фестиваль народного и фольклорного творчества «Серебряный </w:t>
      </w:r>
    </w:p>
    <w:p w:rsidR="00FF3083" w:rsidRPr="00FF3083" w:rsidRDefault="001A23FE" w:rsidP="00FF3083">
      <w:pPr>
        <w:jc w:val="both"/>
      </w:pPr>
      <w:r>
        <w:t xml:space="preserve">  </w:t>
      </w:r>
      <w:r w:rsidR="00FF3083" w:rsidRPr="00FF3083">
        <w:t>ключ»</w:t>
      </w:r>
      <w:r w:rsidR="00777E1B">
        <w:t xml:space="preserve"> с. </w:t>
      </w:r>
      <w:proofErr w:type="spellStart"/>
      <w:r w:rsidR="00777E1B">
        <w:t>Карпово</w:t>
      </w:r>
      <w:proofErr w:type="spellEnd"/>
      <w:r w:rsidR="007E03FB">
        <w:t xml:space="preserve">, </w:t>
      </w:r>
      <w:proofErr w:type="spellStart"/>
      <w:r w:rsidR="007E03FB">
        <w:t>Уренский</w:t>
      </w:r>
      <w:proofErr w:type="spellEnd"/>
      <w:r w:rsidR="007E03FB">
        <w:t xml:space="preserve"> район </w:t>
      </w:r>
      <w:r w:rsidR="00777E1B">
        <w:t xml:space="preserve"> –</w:t>
      </w:r>
      <w:r w:rsidR="00BF1CF2">
        <w:t xml:space="preserve"> Д</w:t>
      </w:r>
      <w:r w:rsidR="00777E1B">
        <w:t>иплом за участие</w:t>
      </w:r>
      <w:r w:rsidR="00FF3083" w:rsidRPr="00FF3083">
        <w:t>;</w:t>
      </w:r>
    </w:p>
    <w:p w:rsidR="001A23FE" w:rsidRDefault="00FF3083" w:rsidP="007E03FB">
      <w:r w:rsidRPr="00FF3083">
        <w:t>-Межрайонный фестиваль «С гармонью и песней по жизни»</w:t>
      </w:r>
      <w:r w:rsidR="007E03FB">
        <w:t xml:space="preserve"> д. </w:t>
      </w:r>
      <w:proofErr w:type="spellStart"/>
      <w:r w:rsidR="007E03FB">
        <w:t>Мелешиха</w:t>
      </w:r>
      <w:proofErr w:type="spellEnd"/>
      <w:r w:rsidR="007E03FB">
        <w:t xml:space="preserve">, </w:t>
      </w:r>
    </w:p>
    <w:p w:rsidR="007E03FB" w:rsidRDefault="001A23FE" w:rsidP="007E03FB">
      <w:r>
        <w:t xml:space="preserve">  </w:t>
      </w:r>
      <w:proofErr w:type="spellStart"/>
      <w:r w:rsidR="007E03FB">
        <w:t>Шахунский</w:t>
      </w:r>
      <w:proofErr w:type="spellEnd"/>
      <w:r w:rsidR="007E03FB">
        <w:t xml:space="preserve"> </w:t>
      </w:r>
      <w:r w:rsidR="00777E1B">
        <w:t xml:space="preserve">район </w:t>
      </w:r>
      <w:r w:rsidR="007E03FB">
        <w:t>–</w:t>
      </w:r>
      <w:r w:rsidR="00BF1CF2">
        <w:t xml:space="preserve"> Д</w:t>
      </w:r>
      <w:r w:rsidR="00FF3083">
        <w:t>иплом</w:t>
      </w:r>
      <w:r w:rsidR="007E03FB">
        <w:t xml:space="preserve"> за участие</w:t>
      </w:r>
      <w:r w:rsidR="00FF3083" w:rsidRPr="00FF3083">
        <w:t xml:space="preserve">;                                                                                                                                                         - Областной фестиваль фольклорных коллективов «Широкая масленица» </w:t>
      </w:r>
    </w:p>
    <w:p w:rsidR="00187905" w:rsidRDefault="001A23FE" w:rsidP="007E03FB">
      <w:r>
        <w:t xml:space="preserve">  </w:t>
      </w:r>
      <w:r w:rsidR="007E03FB">
        <w:t>г. Н. Новгород –</w:t>
      </w:r>
      <w:r w:rsidR="00FF3083">
        <w:t xml:space="preserve"> </w:t>
      </w:r>
      <w:r w:rsidR="007E03FB">
        <w:t>детские фольклорные коллективы «Веснушки» и «</w:t>
      </w:r>
      <w:proofErr w:type="spellStart"/>
      <w:r w:rsidR="007E03FB">
        <w:t>Яхтаночка</w:t>
      </w:r>
      <w:proofErr w:type="spellEnd"/>
      <w:r w:rsidR="007E03FB">
        <w:t xml:space="preserve">»- </w:t>
      </w:r>
      <w:r>
        <w:t xml:space="preserve"> </w:t>
      </w:r>
      <w:r w:rsidR="00187905">
        <w:t xml:space="preserve">   </w:t>
      </w:r>
    </w:p>
    <w:p w:rsidR="00FF3083" w:rsidRPr="00FF3083" w:rsidRDefault="00187905" w:rsidP="007E03FB">
      <w:r>
        <w:t xml:space="preserve">  </w:t>
      </w:r>
      <w:r w:rsidR="00BF1CF2">
        <w:t>Д</w:t>
      </w:r>
      <w:r w:rsidR="00FF3083">
        <w:t>иплом</w:t>
      </w:r>
      <w:r w:rsidR="007E03FB">
        <w:t xml:space="preserve"> за участие</w:t>
      </w:r>
      <w:r w:rsidR="00FF3083" w:rsidRPr="00FF3083">
        <w:t>;</w:t>
      </w:r>
    </w:p>
    <w:p w:rsidR="001A23FE" w:rsidRDefault="00FF3083" w:rsidP="00FF3083">
      <w:pPr>
        <w:jc w:val="both"/>
      </w:pPr>
      <w:r w:rsidRPr="00FF3083">
        <w:t>-Областной конкурс хореографических коллективов «Нижегородская мозаика»</w:t>
      </w:r>
      <w:r>
        <w:t xml:space="preserve"> </w:t>
      </w:r>
      <w:r w:rsidR="001A23FE">
        <w:t xml:space="preserve">   </w:t>
      </w:r>
    </w:p>
    <w:p w:rsidR="001A23FE" w:rsidRDefault="001A23FE" w:rsidP="00FF3083">
      <w:pPr>
        <w:jc w:val="both"/>
      </w:pPr>
      <w:r>
        <w:t xml:space="preserve">  </w:t>
      </w:r>
      <w:r w:rsidR="00FF3083">
        <w:t xml:space="preserve">г. Дзержинск - </w:t>
      </w:r>
      <w:r w:rsidR="00396614">
        <w:t xml:space="preserve"> </w:t>
      </w:r>
      <w:r w:rsidR="007E03FB">
        <w:t>танцевальный коллектив ансамбля</w:t>
      </w:r>
      <w:r w:rsidR="00396614">
        <w:t xml:space="preserve"> песни и танца «Радуга» -</w:t>
      </w:r>
      <w:r>
        <w:t xml:space="preserve">       </w:t>
      </w:r>
    </w:p>
    <w:p w:rsidR="00FF3083" w:rsidRPr="00FF3083" w:rsidRDefault="001A23FE" w:rsidP="002877F8">
      <w:r>
        <w:t xml:space="preserve">  </w:t>
      </w:r>
      <w:r w:rsidR="00FF3083">
        <w:t>Диплом</w:t>
      </w:r>
      <w:r>
        <w:t xml:space="preserve"> </w:t>
      </w:r>
      <w:r w:rsidR="002877F8">
        <w:rPr>
          <w:lang w:val="en-US"/>
        </w:rPr>
        <w:t>II</w:t>
      </w:r>
      <w:r w:rsidR="002877F8">
        <w:t xml:space="preserve"> степени</w:t>
      </w:r>
      <w:r w:rsidR="00FF3083" w:rsidRPr="00FF3083">
        <w:t>;</w:t>
      </w:r>
    </w:p>
    <w:p w:rsidR="00187905" w:rsidRDefault="00FF3083" w:rsidP="00FF3083">
      <w:pPr>
        <w:jc w:val="both"/>
      </w:pPr>
      <w:r w:rsidRPr="00FF3083">
        <w:t>- Межрегиональный фестиваль народного творчества «Град Китеж – душа России»</w:t>
      </w:r>
      <w:r w:rsidR="00187905">
        <w:t xml:space="preserve"> </w:t>
      </w:r>
      <w:r w:rsidR="001A23FE">
        <w:t xml:space="preserve"> </w:t>
      </w:r>
      <w:r w:rsidR="00187905">
        <w:t xml:space="preserve">  </w:t>
      </w:r>
    </w:p>
    <w:p w:rsidR="00187905" w:rsidRDefault="00187905" w:rsidP="00FF3083">
      <w:pPr>
        <w:jc w:val="both"/>
      </w:pPr>
      <w:r>
        <w:t xml:space="preserve">  </w:t>
      </w:r>
      <w:r w:rsidR="001A23FE">
        <w:t>народный ансамбль «Раздолье», Воскресенский район озеро «</w:t>
      </w:r>
      <w:proofErr w:type="spellStart"/>
      <w:r w:rsidR="001A23FE">
        <w:t>Светлояр</w:t>
      </w:r>
      <w:proofErr w:type="spellEnd"/>
      <w:r w:rsidR="001A23FE">
        <w:t>»</w:t>
      </w:r>
      <w:r>
        <w:t>-</w:t>
      </w:r>
      <w:r w:rsidR="00FF3083">
        <w:t xml:space="preserve"> Диплом</w:t>
      </w:r>
      <w:r w:rsidR="001A23FE">
        <w:t xml:space="preserve"> </w:t>
      </w:r>
      <w:r>
        <w:t xml:space="preserve">    </w:t>
      </w:r>
    </w:p>
    <w:p w:rsidR="00FF3083" w:rsidRPr="00FF3083" w:rsidRDefault="00187905" w:rsidP="00FF3083">
      <w:pPr>
        <w:jc w:val="both"/>
      </w:pPr>
      <w:r>
        <w:t xml:space="preserve">  </w:t>
      </w:r>
      <w:r w:rsidR="001A23FE">
        <w:t>за участие</w:t>
      </w:r>
      <w:r w:rsidR="00FF3083" w:rsidRPr="00FF3083">
        <w:t>;</w:t>
      </w:r>
    </w:p>
    <w:p w:rsidR="00187905" w:rsidRDefault="00FF3083" w:rsidP="00FF3083">
      <w:pPr>
        <w:jc w:val="both"/>
      </w:pPr>
      <w:r w:rsidRPr="00FF3083">
        <w:t xml:space="preserve">- Межрегиональный фестиваль народов </w:t>
      </w:r>
      <w:proofErr w:type="spellStart"/>
      <w:r w:rsidRPr="00FF3083">
        <w:t>Поветлужья</w:t>
      </w:r>
      <w:proofErr w:type="spellEnd"/>
      <w:r w:rsidRPr="00FF3083">
        <w:t xml:space="preserve"> «Мы с Ветлуги – реки»</w:t>
      </w:r>
      <w:r>
        <w:t xml:space="preserve"> </w:t>
      </w:r>
    </w:p>
    <w:p w:rsidR="00FF3083" w:rsidRPr="00FF3083" w:rsidRDefault="00187905" w:rsidP="00FF3083">
      <w:pPr>
        <w:jc w:val="both"/>
      </w:pPr>
      <w:r>
        <w:t xml:space="preserve">  </w:t>
      </w:r>
      <w:r w:rsidR="00FF3083">
        <w:t>п. Пыщуг</w:t>
      </w:r>
      <w:r>
        <w:t>, Костромская область</w:t>
      </w:r>
      <w:r w:rsidR="00FF3083">
        <w:t xml:space="preserve"> –</w:t>
      </w:r>
      <w:r w:rsidR="00922C44">
        <w:t xml:space="preserve"> Д</w:t>
      </w:r>
      <w:r w:rsidR="00FF3083">
        <w:t>иплом за участие</w:t>
      </w:r>
      <w:r w:rsidR="00FF3083" w:rsidRPr="00FF3083">
        <w:t>;</w:t>
      </w:r>
    </w:p>
    <w:p w:rsidR="00187905" w:rsidRDefault="00FF3083" w:rsidP="00FF3083">
      <w:pPr>
        <w:jc w:val="both"/>
      </w:pPr>
      <w:r>
        <w:t xml:space="preserve">- </w:t>
      </w:r>
      <w:r w:rsidRPr="00FF3083">
        <w:t>Всероссийский  интернет-конкурс визуального</w:t>
      </w:r>
      <w:r>
        <w:t xml:space="preserve"> творчества «От чистого истока» </w:t>
      </w:r>
    </w:p>
    <w:p w:rsidR="00922C44" w:rsidRDefault="00187905" w:rsidP="00FF3083">
      <w:pPr>
        <w:jc w:val="both"/>
      </w:pPr>
      <w:r>
        <w:t xml:space="preserve">  </w:t>
      </w:r>
      <w:r w:rsidR="00FF3083">
        <w:t>г. Москв</w:t>
      </w:r>
      <w:proofErr w:type="gramStart"/>
      <w:r w:rsidR="00FF3083">
        <w:t>а-</w:t>
      </w:r>
      <w:proofErr w:type="gramEnd"/>
      <w:r w:rsidR="00FF3083">
        <w:t xml:space="preserve"> </w:t>
      </w:r>
      <w:r w:rsidR="00396614">
        <w:t>(Голубев Евгений)</w:t>
      </w:r>
      <w:r w:rsidR="00FF3083" w:rsidRPr="00FF3083">
        <w:t xml:space="preserve"> </w:t>
      </w:r>
      <w:r w:rsidR="00922C44">
        <w:t>-</w:t>
      </w:r>
      <w:r w:rsidR="00FF3083" w:rsidRPr="00FF3083">
        <w:t xml:space="preserve">Диплом  лауреата </w:t>
      </w:r>
      <w:r w:rsidR="00FF3083" w:rsidRPr="00FF3083">
        <w:rPr>
          <w:lang w:val="en-US"/>
        </w:rPr>
        <w:t>I</w:t>
      </w:r>
      <w:r w:rsidR="00FF3083">
        <w:t xml:space="preserve"> степени </w:t>
      </w:r>
      <w:r w:rsidR="00FF3083" w:rsidRPr="00FF3083">
        <w:t xml:space="preserve">( за музыкальный </w:t>
      </w:r>
      <w:r w:rsidR="00922C44">
        <w:t xml:space="preserve">    </w:t>
      </w:r>
    </w:p>
    <w:p w:rsidR="00FF3083" w:rsidRDefault="00922C44" w:rsidP="00FF3083">
      <w:pPr>
        <w:jc w:val="both"/>
      </w:pPr>
      <w:r>
        <w:t xml:space="preserve">  </w:t>
      </w:r>
      <w:r w:rsidR="00FF3083" w:rsidRPr="00FF3083">
        <w:t>клип)</w:t>
      </w:r>
    </w:p>
    <w:p w:rsidR="00F04C18" w:rsidRPr="00F04C18" w:rsidRDefault="00DD4974" w:rsidP="00F04C18">
      <w:pPr>
        <w:jc w:val="both"/>
      </w:pPr>
      <w:r>
        <w:t xml:space="preserve">     </w:t>
      </w:r>
      <w:r w:rsidR="00F04C18">
        <w:t xml:space="preserve"> </w:t>
      </w:r>
      <w:r w:rsidR="00F04C18" w:rsidRPr="00F04C18">
        <w:t>Все мероприятия освещаются в районной газете «Красное знамя» и на сайте администрации Тонкинского района.</w:t>
      </w:r>
    </w:p>
    <w:p w:rsidR="00F04C18" w:rsidRPr="00F04C18" w:rsidRDefault="00077755" w:rsidP="00F04C18">
      <w:pPr>
        <w:jc w:val="both"/>
      </w:pPr>
      <w:r>
        <w:t>Наиболее ярким, интересным и масштабным мероприятием</w:t>
      </w:r>
      <w:r w:rsidR="00F04C18" w:rsidRPr="00F04C18">
        <w:t xml:space="preserve"> 2016 года в Тонкинском районе можно назвать: </w:t>
      </w:r>
    </w:p>
    <w:p w:rsidR="006C27CF" w:rsidRDefault="00077755" w:rsidP="00C800AB">
      <w:pPr>
        <w:jc w:val="both"/>
      </w:pPr>
      <w:r>
        <w:t xml:space="preserve">        </w:t>
      </w:r>
      <w:r w:rsidRPr="00077755">
        <w:t>Межрегиональный фестиваль художественного творчества марийской культуры «</w:t>
      </w:r>
      <w:proofErr w:type="spellStart"/>
      <w:r w:rsidRPr="00077755">
        <w:t>Усталык</w:t>
      </w:r>
      <w:proofErr w:type="spellEnd"/>
      <w:r w:rsidRPr="00077755">
        <w:t xml:space="preserve"> </w:t>
      </w:r>
      <w:proofErr w:type="spellStart"/>
      <w:r w:rsidRPr="00077755">
        <w:t>Чинчышер</w:t>
      </w:r>
      <w:proofErr w:type="spellEnd"/>
      <w:r w:rsidRPr="00077755">
        <w:t>» («Россыпь талантов»), который получил только положительные отзывы, как от участников фестиваля, так и от представителя министерства внутренней региональной и муниципальной политики Нижегородской области, и руководства Тонкинского района (выдержка из районной газеты</w:t>
      </w:r>
      <w:r>
        <w:t>)</w:t>
      </w:r>
      <w:r w:rsidRPr="00077755">
        <w:t xml:space="preserve"> «…По признанию как зрителей, так и самих участников, фестиваль «Россыпь талантов» получился ярким, колоритным и запоминающимся</w:t>
      </w:r>
      <w:proofErr w:type="gramStart"/>
      <w:r w:rsidRPr="00077755">
        <w:t>.</w:t>
      </w:r>
      <w:proofErr w:type="gramEnd"/>
      <w:r w:rsidRPr="00077755">
        <w:t xml:space="preserve"> </w:t>
      </w:r>
      <w:proofErr w:type="gramStart"/>
      <w:r w:rsidRPr="00077755">
        <w:t>т</w:t>
      </w:r>
      <w:proofErr w:type="gramEnd"/>
      <w:r w:rsidRPr="00077755">
        <w:t>аких творческих встреч на тонкинской земле сохранится</w:t>
      </w:r>
      <w:proofErr w:type="gramStart"/>
      <w:r w:rsidRPr="00077755">
        <w:t>.»,</w:t>
      </w:r>
      <w:proofErr w:type="gramEnd"/>
    </w:p>
    <w:p w:rsidR="006C27CF" w:rsidRDefault="006C27CF" w:rsidP="00C800AB">
      <w:pPr>
        <w:jc w:val="both"/>
      </w:pPr>
    </w:p>
    <w:p w:rsidR="004C72CB" w:rsidRDefault="004C72CB" w:rsidP="00C800AB">
      <w:pPr>
        <w:jc w:val="both"/>
      </w:pPr>
    </w:p>
    <w:p w:rsidR="00077755" w:rsidRPr="00077755" w:rsidRDefault="00077755" w:rsidP="008B00A6">
      <w:pPr>
        <w:jc w:val="both"/>
        <w:rPr>
          <w:b/>
          <w:i/>
        </w:rPr>
      </w:pPr>
      <w:r w:rsidRPr="00077755">
        <w:rPr>
          <w:b/>
          <w:i/>
        </w:rPr>
        <w:t xml:space="preserve"> </w:t>
      </w:r>
      <w:r w:rsidR="008B00A6">
        <w:rPr>
          <w:b/>
          <w:i/>
        </w:rPr>
        <w:t xml:space="preserve">           </w:t>
      </w:r>
      <w:bookmarkStart w:id="0" w:name="_GoBack"/>
      <w:bookmarkEnd w:id="0"/>
    </w:p>
    <w:p w:rsidR="00077755" w:rsidRPr="00077755" w:rsidRDefault="00077755" w:rsidP="00077755">
      <w:pPr>
        <w:rPr>
          <w:b/>
          <w:i/>
        </w:rPr>
      </w:pPr>
    </w:p>
    <w:sectPr w:rsidR="00077755" w:rsidRPr="00077755" w:rsidSect="00887B0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CDA"/>
    <w:multiLevelType w:val="hybridMultilevel"/>
    <w:tmpl w:val="1D1C27C6"/>
    <w:lvl w:ilvl="0" w:tplc="F65836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116E4D"/>
    <w:multiLevelType w:val="hybridMultilevel"/>
    <w:tmpl w:val="80DCF120"/>
    <w:lvl w:ilvl="0" w:tplc="24E48C64">
      <w:start w:val="12"/>
      <w:numFmt w:val="decimal"/>
      <w:lvlText w:val="%1."/>
      <w:lvlJc w:val="left"/>
      <w:pPr>
        <w:ind w:left="105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A2553CF"/>
    <w:multiLevelType w:val="hybridMultilevel"/>
    <w:tmpl w:val="7AAA449A"/>
    <w:lvl w:ilvl="0" w:tplc="4306BED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F"/>
    <w:rsid w:val="000449CD"/>
    <w:rsid w:val="0007646D"/>
    <w:rsid w:val="00077755"/>
    <w:rsid w:val="000C04AF"/>
    <w:rsid w:val="000D6B0C"/>
    <w:rsid w:val="000E53CB"/>
    <w:rsid w:val="0012619F"/>
    <w:rsid w:val="00171CA5"/>
    <w:rsid w:val="00187905"/>
    <w:rsid w:val="001A23FE"/>
    <w:rsid w:val="00226FD0"/>
    <w:rsid w:val="002877F8"/>
    <w:rsid w:val="00291771"/>
    <w:rsid w:val="00322143"/>
    <w:rsid w:val="003458A9"/>
    <w:rsid w:val="00396614"/>
    <w:rsid w:val="003E2C85"/>
    <w:rsid w:val="003E3BE0"/>
    <w:rsid w:val="004B2871"/>
    <w:rsid w:val="004C72CB"/>
    <w:rsid w:val="00571859"/>
    <w:rsid w:val="00583A29"/>
    <w:rsid w:val="005A1F04"/>
    <w:rsid w:val="00636EE3"/>
    <w:rsid w:val="00680A21"/>
    <w:rsid w:val="006A69F4"/>
    <w:rsid w:val="006B6234"/>
    <w:rsid w:val="006C27CF"/>
    <w:rsid w:val="006D307A"/>
    <w:rsid w:val="006D6CE7"/>
    <w:rsid w:val="00742455"/>
    <w:rsid w:val="00777E1B"/>
    <w:rsid w:val="007875A5"/>
    <w:rsid w:val="007E03FB"/>
    <w:rsid w:val="00813148"/>
    <w:rsid w:val="00887B0C"/>
    <w:rsid w:val="008A32E7"/>
    <w:rsid w:val="008B00A6"/>
    <w:rsid w:val="00922C44"/>
    <w:rsid w:val="009B5366"/>
    <w:rsid w:val="009B63DB"/>
    <w:rsid w:val="009C2CC0"/>
    <w:rsid w:val="009D0C1C"/>
    <w:rsid w:val="00A2406E"/>
    <w:rsid w:val="00A5346B"/>
    <w:rsid w:val="00A83488"/>
    <w:rsid w:val="00A837C6"/>
    <w:rsid w:val="00A96DAB"/>
    <w:rsid w:val="00AB65B1"/>
    <w:rsid w:val="00AF04D6"/>
    <w:rsid w:val="00B21171"/>
    <w:rsid w:val="00B70A91"/>
    <w:rsid w:val="00BA597F"/>
    <w:rsid w:val="00BD41F6"/>
    <w:rsid w:val="00BE1153"/>
    <w:rsid w:val="00BE24E5"/>
    <w:rsid w:val="00BF1CF2"/>
    <w:rsid w:val="00C47D20"/>
    <w:rsid w:val="00C57DD6"/>
    <w:rsid w:val="00C66BDE"/>
    <w:rsid w:val="00C800AB"/>
    <w:rsid w:val="00CC3D41"/>
    <w:rsid w:val="00D25AE8"/>
    <w:rsid w:val="00D519F4"/>
    <w:rsid w:val="00DD4974"/>
    <w:rsid w:val="00F04C18"/>
    <w:rsid w:val="00F950AD"/>
    <w:rsid w:val="00FD4B29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отдел культуры</cp:lastModifiedBy>
  <cp:revision>3</cp:revision>
  <cp:lastPrinted>2017-01-31T12:26:00Z</cp:lastPrinted>
  <dcterms:created xsi:type="dcterms:W3CDTF">2017-03-28T06:13:00Z</dcterms:created>
  <dcterms:modified xsi:type="dcterms:W3CDTF">2017-04-11T04:31:00Z</dcterms:modified>
</cp:coreProperties>
</file>